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First Aid, Accidents, Incidents and Illness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First Aid Lead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timely first aid, appropriate escalation, parental communication, and robust recording.</w:t>
      </w:r>
    </w:p>
    <w:p>
      <w:pPr>
        <w:pStyle w:val="Heading1"/>
      </w:pPr>
      <w:r>
        <w:t>Scope</w:t>
      </w:r>
    </w:p>
    <w:p>
      <w:r>
        <w:t>All children, staff, volunteers, and visitors present during Koala Klubs delivery.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First aid must be accessible, proportionate to risk, and delivered by trained personnel.</w:t>
      </w:r>
    </w:p>
    <w:p>
      <w:pPr>
        <w:pStyle w:val="ListBullet"/>
        <w:spacing w:after="40"/>
      </w:pPr>
      <w:r>
        <w:t>Significant injuries, patterns of incidents, and near misses must be reviewed to improve controls.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first aid kits and named trained first aiders on site.</w:t>
      </w:r>
    </w:p>
    <w:p>
      <w:pPr>
        <w:pStyle w:val="ListBullet"/>
        <w:spacing w:after="40"/>
      </w:pPr>
      <w:r>
        <w:t>Assess first-aid needs for children and adults and plan for known conditions.</w:t>
      </w:r>
    </w:p>
    <w:p>
      <w:pPr>
        <w:pStyle w:val="ListBullet"/>
        <w:spacing w:after="40"/>
      </w:pPr>
      <w:r>
        <w:t>Record all accidents, injuries, treatment, and parental notifications.</w:t>
      </w:r>
    </w:p>
    <w:p>
      <w:pPr>
        <w:pStyle w:val="ListBullet"/>
        <w:spacing w:after="40"/>
      </w:pPr>
      <w:r>
        <w:t>Call emergency services without delay where needed.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Respond immediately to injury or illness and summon a first aider.</w:t>
      </w:r>
    </w:p>
    <w:p>
      <w:pPr>
        <w:pStyle w:val="ListBullet"/>
        <w:spacing w:after="40"/>
      </w:pPr>
      <w:r>
        <w:t>Follow specific response arrangements for head injuries, allergic reactions, asthma, seizures, anaphylaxis, and other known conditions.</w:t>
      </w:r>
    </w:p>
    <w:p>
      <w:pPr>
        <w:pStyle w:val="ListBullet"/>
        <w:spacing w:after="40"/>
      </w:pPr>
      <w:r>
        <w:t>Inform parents as soon as practicable for significant injuries or illness, immediately in emergencies, and at collection for minor issues unless more urgent communication is required.</w:t>
      </w:r>
    </w:p>
    <w:p>
      <w:pPr>
        <w:pStyle w:val="ListBullet"/>
        <w:spacing w:after="40"/>
      </w:pPr>
      <w:r>
        <w:t>Complete an accident or incident record and review follow-up actions.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First Aid, Accidents, Incidents and Illness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